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082C" w14:textId="13827F6D" w:rsidR="007E6F7E" w:rsidRPr="005A0FE8" w:rsidRDefault="009543D6">
      <w:pPr>
        <w:rPr>
          <w:rFonts w:ascii="Verdana" w:hAnsi="Verdana"/>
          <w:sz w:val="18"/>
          <w:szCs w:val="18"/>
        </w:rPr>
      </w:pPr>
      <w:r>
        <w:rPr>
          <w:noProof/>
        </w:rPr>
        <w:drawing>
          <wp:inline distT="0" distB="0" distL="0" distR="0" wp14:anchorId="58555789" wp14:editId="60346A91">
            <wp:extent cx="1562100" cy="89506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012" cy="901889"/>
                    </a:xfrm>
                    <a:prstGeom prst="rect">
                      <a:avLst/>
                    </a:prstGeom>
                  </pic:spPr>
                </pic:pic>
              </a:graphicData>
            </a:graphic>
          </wp:inline>
        </w:drawing>
      </w:r>
    </w:p>
    <w:p w14:paraId="379717C6" w14:textId="77777777" w:rsidR="006A6F02" w:rsidRDefault="006A6F02" w:rsidP="007A7AFC">
      <w:pPr>
        <w:spacing w:after="0" w:line="240" w:lineRule="auto"/>
        <w:jc w:val="center"/>
        <w:rPr>
          <w:rFonts w:ascii="Verdana" w:hAnsi="Verdana"/>
          <w:sz w:val="28"/>
          <w:szCs w:val="28"/>
        </w:rPr>
      </w:pPr>
    </w:p>
    <w:p w14:paraId="35384A23" w14:textId="56699E12" w:rsidR="000C19BD" w:rsidRDefault="000C19BD" w:rsidP="000C19B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Wijzingen procedure route passend onderwijs Naar het VO schooljaar 23-24</w:t>
      </w:r>
      <w:r>
        <w:rPr>
          <w:rStyle w:val="eop"/>
          <w:rFonts w:ascii="Verdana" w:hAnsi="Verdana" w:cs="Segoe UI"/>
          <w:sz w:val="20"/>
          <w:szCs w:val="20"/>
        </w:rPr>
        <w:t> </w:t>
      </w:r>
    </w:p>
    <w:p w14:paraId="4B81032C" w14:textId="77777777" w:rsidR="000C19BD" w:rsidRDefault="000C19BD" w:rsidP="000C19B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F637C63" w14:textId="2A094DCC" w:rsidR="000C19BD" w:rsidRDefault="000C19BD" w:rsidP="000C19B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Naar het VO heeft met het SWV Utrecht P</w:t>
      </w:r>
      <w:r w:rsidR="00883DB2">
        <w:rPr>
          <w:rStyle w:val="normaltextrun"/>
          <w:rFonts w:ascii="Verdana" w:hAnsi="Verdana" w:cs="Segoe UI"/>
          <w:sz w:val="20"/>
          <w:szCs w:val="20"/>
        </w:rPr>
        <w:t xml:space="preserve">O en </w:t>
      </w:r>
      <w:r>
        <w:rPr>
          <w:rStyle w:val="normaltextrun"/>
          <w:rFonts w:ascii="Verdana" w:hAnsi="Verdana" w:cs="Segoe UI"/>
          <w:color w:val="000000" w:themeColor="text1"/>
          <w:sz w:val="20"/>
          <w:szCs w:val="20"/>
          <w:u w:val="single"/>
        </w:rPr>
        <w:t>P</w:t>
      </w:r>
      <w:r>
        <w:rPr>
          <w:rStyle w:val="normaltextrun"/>
          <w:rFonts w:ascii="Verdana" w:hAnsi="Verdana" w:cs="Segoe UI"/>
          <w:sz w:val="20"/>
          <w:szCs w:val="20"/>
        </w:rPr>
        <w:t>assenderwijs afgesproken om leerlingen met een ondersteuningsbehoefte die gaan overstappen naar het voortgezet onderwijs, vroegtijdig (in het najaar) in beeld te hebben. Ieder schooljaar wordt de procedure Naar het VO geëvalueerd en waar nodig aangescherpt. Dit geldt ook voor de route passend onderwijs binnen Naar het VO. Dit schooljaar is op een aantal punten gebleken dat een aanscherping of herziening nodig is.</w:t>
      </w:r>
      <w:r>
        <w:rPr>
          <w:rStyle w:val="scxw28130201"/>
          <w:rFonts w:ascii="Verdana" w:hAnsi="Verdana" w:cs="Segoe UI"/>
          <w:sz w:val="20"/>
          <w:szCs w:val="20"/>
        </w:rPr>
        <w:t> </w:t>
      </w:r>
      <w:r>
        <w:rPr>
          <w:rFonts w:ascii="Verdana" w:hAnsi="Verdana" w:cs="Segoe UI"/>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sz w:val="20"/>
          <w:szCs w:val="20"/>
        </w:rPr>
        <w:t>Op een aantal punten in de procedure hebben er dan ook wijzigingen plaatsgevonden ten opzichte van afgelopen schooljaar. Hieronder worden de wijzigingen puntsgewijs toegelicht. </w:t>
      </w:r>
      <w:r>
        <w:rPr>
          <w:rStyle w:val="eop"/>
          <w:rFonts w:ascii="Verdana" w:hAnsi="Verdana" w:cs="Segoe UI"/>
          <w:sz w:val="20"/>
          <w:szCs w:val="20"/>
        </w:rPr>
        <w:t> </w:t>
      </w:r>
    </w:p>
    <w:p w14:paraId="16A7ADCC" w14:textId="77777777" w:rsidR="000C19BD" w:rsidRDefault="000C19BD" w:rsidP="000C19B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9C317B1" w14:textId="77777777" w:rsidR="000C19BD" w:rsidRDefault="000C19BD" w:rsidP="000C19BD">
      <w:pPr>
        <w:pStyle w:val="paragraph"/>
        <w:numPr>
          <w:ilvl w:val="0"/>
          <w:numId w:val="6"/>
        </w:numPr>
        <w:spacing w:before="0" w:beforeAutospacing="0" w:after="0" w:afterAutospacing="0"/>
        <w:ind w:left="1080" w:firstLine="0"/>
        <w:textAlignment w:val="baseline"/>
        <w:rPr>
          <w:rFonts w:ascii="Verdana" w:hAnsi="Verdana" w:cs="Segoe UI"/>
          <w:sz w:val="20"/>
          <w:szCs w:val="20"/>
        </w:rPr>
      </w:pPr>
      <w:r>
        <w:rPr>
          <w:rStyle w:val="normaltextrun"/>
          <w:rFonts w:ascii="Verdana" w:hAnsi="Verdana" w:cs="Segoe UI"/>
          <w:b/>
          <w:bCs/>
          <w:sz w:val="20"/>
          <w:szCs w:val="20"/>
        </w:rPr>
        <w:t>Toestemmingsformulieren voor route vso en route praktijkonderwijs</w:t>
      </w:r>
      <w:r>
        <w:rPr>
          <w:rStyle w:val="scxw28130201"/>
          <w:rFonts w:ascii="Verdana" w:hAnsi="Verdana" w:cs="Segoe UI"/>
          <w:sz w:val="20"/>
          <w:szCs w:val="20"/>
        </w:rPr>
        <w:t> </w:t>
      </w:r>
      <w:r>
        <w:rPr>
          <w:rFonts w:ascii="Verdana" w:hAnsi="Verdana" w:cs="Segoe UI"/>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i/>
          <w:iCs/>
          <w:sz w:val="20"/>
          <w:szCs w:val="20"/>
        </w:rPr>
        <w:t xml:space="preserve">Wat wijzigt er? -&gt; nieuwe toestemmingsformulieren </w:t>
      </w:r>
      <w:r>
        <w:rPr>
          <w:rStyle w:val="scxw28130201"/>
          <w:rFonts w:ascii="Verdana" w:hAnsi="Verdana" w:cs="Segoe UI"/>
          <w:sz w:val="20"/>
          <w:szCs w:val="20"/>
        </w:rPr>
        <w:t> </w:t>
      </w:r>
      <w:r>
        <w:rPr>
          <w:rFonts w:ascii="Verdana" w:hAnsi="Verdana" w:cs="Segoe UI"/>
          <w:sz w:val="20"/>
          <w:szCs w:val="20"/>
        </w:rPr>
        <w:br/>
      </w:r>
      <w:r>
        <w:rPr>
          <w:rStyle w:val="eop"/>
          <w:rFonts w:ascii="Verdana" w:hAnsi="Verdana" w:cs="Segoe UI"/>
          <w:sz w:val="20"/>
          <w:szCs w:val="20"/>
        </w:rPr>
        <w:t> </w:t>
      </w:r>
    </w:p>
    <w:p w14:paraId="50097347" w14:textId="77777777" w:rsidR="00883DB2" w:rsidRDefault="000C19BD" w:rsidP="000C19BD">
      <w:pPr>
        <w:pStyle w:val="paragraph"/>
        <w:spacing w:before="0" w:beforeAutospacing="0" w:after="0" w:afterAutospacing="0"/>
        <w:ind w:left="720"/>
        <w:textAlignment w:val="baseline"/>
        <w:rPr>
          <w:rStyle w:val="normaltextrun"/>
          <w:rFonts w:ascii="Verdana" w:hAnsi="Verdana" w:cs="Segoe UI"/>
          <w:sz w:val="20"/>
          <w:szCs w:val="20"/>
        </w:rPr>
      </w:pPr>
      <w:r>
        <w:rPr>
          <w:rStyle w:val="normaltextrun"/>
          <w:rFonts w:ascii="Verdana" w:hAnsi="Verdana" w:cs="Segoe UI"/>
          <w:sz w:val="20"/>
          <w:szCs w:val="20"/>
        </w:rPr>
        <w:t>Naar aanleiding van de bevindingen van afgelopen jaar zijn de toestemmingsformulieren vernieuwd. In de nieuwe toestemmingsformulieren is getracht explicieter toe te lichten met welk doel ouders toestemming geven tot het delen van informatie.</w:t>
      </w:r>
    </w:p>
    <w:p w14:paraId="0C70BE11" w14:textId="396AC4B7" w:rsidR="000C19BD" w:rsidRDefault="000C19BD" w:rsidP="000C19BD">
      <w:pPr>
        <w:pStyle w:val="paragraph"/>
        <w:spacing w:before="0" w:beforeAutospacing="0" w:after="0" w:afterAutospacing="0"/>
        <w:ind w:left="720"/>
        <w:textAlignment w:val="baseline"/>
        <w:rPr>
          <w:rFonts w:ascii="Segoe UI" w:hAnsi="Segoe UI" w:cs="Segoe UI"/>
          <w:sz w:val="18"/>
          <w:szCs w:val="18"/>
        </w:rPr>
      </w:pP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b/>
          <w:bCs/>
          <w:sz w:val="20"/>
          <w:szCs w:val="20"/>
          <w:u w:val="single"/>
        </w:rPr>
        <w:t>Let op</w:t>
      </w:r>
      <w:r>
        <w:rPr>
          <w:rStyle w:val="normaltextrun"/>
          <w:rFonts w:ascii="Verdana" w:hAnsi="Verdana" w:cs="Segoe UI"/>
          <w:sz w:val="20"/>
          <w:szCs w:val="20"/>
        </w:rPr>
        <w:t xml:space="preserve">: enkel dossiers met een ingevuld officieel toestemmingsformulier van Naar het VO </w:t>
      </w:r>
      <w:r>
        <w:rPr>
          <w:rStyle w:val="normaltextrun"/>
          <w:rFonts w:ascii="Verdana" w:hAnsi="Verdana" w:cs="Segoe UI"/>
          <w:sz w:val="20"/>
          <w:szCs w:val="20"/>
          <w:u w:val="single"/>
        </w:rPr>
        <w:t>van schooljaar 2023-2024</w:t>
      </w:r>
      <w:r>
        <w:rPr>
          <w:rStyle w:val="normaltextrun"/>
          <w:rFonts w:ascii="Verdana" w:hAnsi="Verdana" w:cs="Segoe UI"/>
          <w:sz w:val="20"/>
          <w:szCs w:val="20"/>
        </w:rPr>
        <w:t xml:space="preserve"> zullen in behandeling worden genomen. </w:t>
      </w:r>
      <w:r>
        <w:rPr>
          <w:rStyle w:val="scxw28130201"/>
          <w:rFonts w:ascii="Verdana" w:hAnsi="Verdana" w:cs="Segoe UI"/>
          <w:sz w:val="20"/>
          <w:szCs w:val="20"/>
        </w:rPr>
        <w:t> </w:t>
      </w:r>
      <w:r>
        <w:rPr>
          <w:rFonts w:ascii="Verdana" w:hAnsi="Verdana" w:cs="Segoe UI"/>
          <w:sz w:val="20"/>
          <w:szCs w:val="20"/>
        </w:rPr>
        <w:br/>
      </w:r>
      <w:r>
        <w:rPr>
          <w:rStyle w:val="eop"/>
          <w:rFonts w:ascii="Verdana" w:hAnsi="Verdana" w:cs="Segoe UI"/>
          <w:sz w:val="20"/>
          <w:szCs w:val="20"/>
        </w:rPr>
        <w:t> </w:t>
      </w:r>
    </w:p>
    <w:p w14:paraId="5C3840B4" w14:textId="3C701EF4" w:rsidR="000C19BD" w:rsidRDefault="000C19BD" w:rsidP="000C19BD">
      <w:pPr>
        <w:pStyle w:val="paragraph"/>
        <w:numPr>
          <w:ilvl w:val="0"/>
          <w:numId w:val="7"/>
        </w:numPr>
        <w:spacing w:before="0" w:beforeAutospacing="0" w:after="0" w:afterAutospacing="0"/>
        <w:ind w:left="1080" w:firstLine="0"/>
        <w:textAlignment w:val="baseline"/>
        <w:rPr>
          <w:rFonts w:ascii="Verdana" w:hAnsi="Verdana" w:cs="Segoe UI"/>
          <w:sz w:val="20"/>
          <w:szCs w:val="20"/>
        </w:rPr>
      </w:pPr>
      <w:r>
        <w:rPr>
          <w:rStyle w:val="normaltextrun"/>
          <w:rFonts w:ascii="Verdana" w:hAnsi="Verdana" w:cs="Segoe UI"/>
          <w:b/>
          <w:bCs/>
          <w:sz w:val="20"/>
          <w:szCs w:val="20"/>
        </w:rPr>
        <w:t>Adit voor leerlingen korter dan 4 jaar in Nederland</w:t>
      </w:r>
      <w:r>
        <w:rPr>
          <w:rStyle w:val="scxw28130201"/>
          <w:rFonts w:ascii="Verdana" w:hAnsi="Verdana" w:cs="Segoe UI"/>
          <w:sz w:val="20"/>
          <w:szCs w:val="20"/>
        </w:rPr>
        <w:t> </w:t>
      </w:r>
      <w:r>
        <w:rPr>
          <w:rFonts w:ascii="Verdana" w:hAnsi="Verdana" w:cs="Segoe UI"/>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i/>
          <w:iCs/>
          <w:sz w:val="20"/>
          <w:szCs w:val="20"/>
        </w:rPr>
        <w:t>Wat wijzigt er? -&gt; leerlingen moeten minimaal één jaar in Nederland onderwijs volgen om in aanmerking te komen voor deelname aan de Adit</w:t>
      </w:r>
      <w:r>
        <w:rPr>
          <w:rStyle w:val="normaltextrun"/>
          <w:rFonts w:ascii="Verdana" w:hAnsi="Verdana" w:cs="Segoe UI"/>
          <w:i/>
          <w:iCs/>
          <w:color w:val="D13438"/>
          <w:sz w:val="20"/>
          <w:szCs w:val="20"/>
          <w:u w:val="single"/>
        </w:rPr>
        <w:t xml:space="preserve"> </w:t>
      </w:r>
      <w:r w:rsidRPr="000C19BD">
        <w:rPr>
          <w:rStyle w:val="normaltextrun"/>
          <w:rFonts w:ascii="Verdana" w:hAnsi="Verdana" w:cs="Segoe UI"/>
          <w:i/>
          <w:iCs/>
          <w:color w:val="000000" w:themeColor="text1"/>
          <w:sz w:val="20"/>
          <w:szCs w:val="20"/>
          <w:u w:val="single"/>
        </w:rPr>
        <w:t>(adaptieve digitale intelligentie test)</w:t>
      </w:r>
      <w:r w:rsidRPr="000C19BD">
        <w:rPr>
          <w:rStyle w:val="normaltextrun"/>
          <w:rFonts w:ascii="Verdana" w:hAnsi="Verdana" w:cs="Segoe UI"/>
          <w:i/>
          <w:iCs/>
          <w:color w:val="000000" w:themeColor="text1"/>
          <w:sz w:val="20"/>
          <w:szCs w:val="20"/>
        </w:rPr>
        <w:t>.</w:t>
      </w:r>
      <w:r w:rsidRPr="000C19BD">
        <w:rPr>
          <w:rStyle w:val="normaltextrun"/>
          <w:rFonts w:ascii="Verdana" w:hAnsi="Verdana" w:cs="Segoe UI"/>
          <w:color w:val="000000" w:themeColor="text1"/>
          <w:sz w:val="20"/>
          <w:szCs w:val="20"/>
        </w:rPr>
        <w:t xml:space="preserve"> </w:t>
      </w:r>
      <w:r w:rsidRPr="000C19BD">
        <w:rPr>
          <w:rStyle w:val="scxw28130201"/>
          <w:rFonts w:ascii="Verdana" w:hAnsi="Verdana" w:cs="Segoe UI"/>
          <w:color w:val="000000" w:themeColor="text1"/>
          <w:sz w:val="20"/>
          <w:szCs w:val="20"/>
        </w:rPr>
        <w:t> </w:t>
      </w:r>
      <w:r w:rsidRPr="000C19BD">
        <w:rPr>
          <w:rFonts w:ascii="Verdana" w:hAnsi="Verdana" w:cs="Segoe UI"/>
          <w:color w:val="000000" w:themeColor="text1"/>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sz w:val="20"/>
          <w:szCs w:val="20"/>
        </w:rPr>
        <w:t>De basisschool kan leerlingen die korter dan vier jaar in Nederland onderwijs volgen via OT indienen voor aanvullend onderzoek als er behoefte is a</w:t>
      </w:r>
      <w:r w:rsidR="00D546B5">
        <w:rPr>
          <w:rStyle w:val="normaltextrun"/>
          <w:rFonts w:ascii="Verdana" w:hAnsi="Verdana" w:cs="Segoe UI"/>
          <w:sz w:val="20"/>
          <w:szCs w:val="20"/>
        </w:rPr>
        <w:t>an extra</w:t>
      </w:r>
      <w:r>
        <w:rPr>
          <w:rStyle w:val="normaltextrun"/>
          <w:rFonts w:ascii="Verdana" w:hAnsi="Verdana" w:cs="Segoe UI"/>
          <w:sz w:val="20"/>
          <w:szCs w:val="20"/>
        </w:rPr>
        <w:t xml:space="preserve"> informatie om het meest passende onderwijsniveau te bepalen. De </w:t>
      </w:r>
      <w:r w:rsidR="00936DBD" w:rsidRPr="00883DB2">
        <w:rPr>
          <w:rStyle w:val="normaltextrun"/>
          <w:rFonts w:ascii="Verdana" w:hAnsi="Verdana" w:cs="Segoe UI"/>
          <w:color w:val="000000" w:themeColor="text1"/>
          <w:sz w:val="20"/>
          <w:szCs w:val="20"/>
        </w:rPr>
        <w:t>T</w:t>
      </w:r>
      <w:r w:rsidRPr="00883DB2">
        <w:rPr>
          <w:rStyle w:val="normaltextrun"/>
          <w:rFonts w:ascii="Verdana" w:hAnsi="Verdana" w:cs="Segoe UI"/>
          <w:color w:val="000000" w:themeColor="text1"/>
          <w:sz w:val="20"/>
          <w:szCs w:val="20"/>
        </w:rPr>
        <w:t>o</w:t>
      </w:r>
      <w:r w:rsidRPr="00883DB2">
        <w:rPr>
          <w:rStyle w:val="normaltextrun"/>
          <w:rFonts w:ascii="Verdana" w:hAnsi="Verdana" w:cs="Segoe UI"/>
          <w:sz w:val="20"/>
          <w:szCs w:val="20"/>
        </w:rPr>
        <w:t>elaatbaarheidscommissie (hierna TLC) faciliteert</w:t>
      </w:r>
      <w:r>
        <w:rPr>
          <w:rStyle w:val="normaltextrun"/>
          <w:rFonts w:ascii="Verdana" w:hAnsi="Verdana" w:cs="Segoe UI"/>
          <w:sz w:val="20"/>
          <w:szCs w:val="20"/>
        </w:rPr>
        <w:t xml:space="preserve"> de onderzoeken met betrekking tot deze leerlingen door een afname van de Adit.</w:t>
      </w:r>
      <w:r>
        <w:rPr>
          <w:rStyle w:val="scxw28130201"/>
          <w:rFonts w:ascii="Verdana" w:hAnsi="Verdana" w:cs="Segoe UI"/>
          <w:sz w:val="20"/>
          <w:szCs w:val="20"/>
        </w:rPr>
        <w:t> </w:t>
      </w:r>
      <w:r>
        <w:rPr>
          <w:rFonts w:ascii="Verdana" w:hAnsi="Verdana" w:cs="Segoe UI"/>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sz w:val="20"/>
          <w:szCs w:val="20"/>
        </w:rPr>
        <w:t>Voor de leerlingen die korter dan vier jaar in Nederland onderwijs volgen, geldt voortaan dat zij minimaal één jaar in Nederland onderwijs moeten hebben gevolgd om deel te kunnen nemen aan de Adit. Dit in verband met het begrip van (het doel van) de test. Wanneer leerlingen korter dan één jaar in Nederland onderwijs volgen en een niveaubepaling wenselijk is, kan contact worden gelegd met de</w:t>
      </w:r>
      <w:r w:rsidR="00D546B5">
        <w:rPr>
          <w:rStyle w:val="normaltextrun"/>
          <w:rFonts w:ascii="Verdana" w:hAnsi="Verdana" w:cs="Segoe UI"/>
          <w:sz w:val="20"/>
          <w:szCs w:val="20"/>
        </w:rPr>
        <w:t xml:space="preserve"> TLC </w:t>
      </w:r>
      <w:r>
        <w:rPr>
          <w:rStyle w:val="normaltextrun"/>
          <w:rFonts w:ascii="Verdana" w:hAnsi="Verdana" w:cs="Segoe UI"/>
          <w:sz w:val="20"/>
          <w:szCs w:val="20"/>
        </w:rPr>
        <w:t xml:space="preserve">en wordt in overleg gekeken welke test passend is. </w:t>
      </w:r>
      <w:r>
        <w:rPr>
          <w:rStyle w:val="scxw28130201"/>
          <w:rFonts w:ascii="Verdana" w:hAnsi="Verdana" w:cs="Segoe UI"/>
          <w:sz w:val="20"/>
          <w:szCs w:val="20"/>
        </w:rPr>
        <w:t> </w:t>
      </w:r>
      <w:r>
        <w:rPr>
          <w:rFonts w:ascii="Verdana" w:hAnsi="Verdana" w:cs="Segoe UI"/>
          <w:sz w:val="20"/>
          <w:szCs w:val="20"/>
        </w:rPr>
        <w:br/>
      </w:r>
      <w:r>
        <w:rPr>
          <w:rStyle w:val="eop"/>
          <w:rFonts w:ascii="Verdana" w:hAnsi="Verdana" w:cs="Segoe UI"/>
          <w:sz w:val="20"/>
          <w:szCs w:val="20"/>
        </w:rPr>
        <w:t> </w:t>
      </w:r>
    </w:p>
    <w:p w14:paraId="751731DF" w14:textId="2585E9E2" w:rsidR="000C19BD" w:rsidRDefault="000C19BD" w:rsidP="000C19BD">
      <w:pPr>
        <w:pStyle w:val="paragraph"/>
        <w:numPr>
          <w:ilvl w:val="0"/>
          <w:numId w:val="7"/>
        </w:numPr>
        <w:spacing w:before="0" w:beforeAutospacing="0" w:after="0" w:afterAutospacing="0"/>
        <w:ind w:left="1080" w:firstLine="0"/>
        <w:textAlignment w:val="baseline"/>
        <w:rPr>
          <w:rFonts w:ascii="Verdana" w:hAnsi="Verdana" w:cs="Segoe UI"/>
          <w:sz w:val="20"/>
          <w:szCs w:val="20"/>
        </w:rPr>
      </w:pPr>
      <w:r>
        <w:rPr>
          <w:rStyle w:val="normaltextrun"/>
          <w:rFonts w:ascii="Verdana" w:hAnsi="Verdana" w:cs="Segoe UI"/>
          <w:b/>
          <w:bCs/>
          <w:sz w:val="20"/>
          <w:szCs w:val="20"/>
        </w:rPr>
        <w:t>Aandachtspunten dossier route vso</w:t>
      </w:r>
      <w:r>
        <w:rPr>
          <w:rStyle w:val="scxw28130201"/>
          <w:rFonts w:ascii="Verdana" w:hAnsi="Verdana" w:cs="Segoe UI"/>
          <w:sz w:val="20"/>
          <w:szCs w:val="20"/>
        </w:rPr>
        <w:t> </w:t>
      </w:r>
      <w:r>
        <w:rPr>
          <w:rFonts w:ascii="Verdana" w:hAnsi="Verdana" w:cs="Segoe UI"/>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i/>
          <w:iCs/>
          <w:sz w:val="20"/>
          <w:szCs w:val="20"/>
        </w:rPr>
        <w:t>Wat wijzigt er? -&gt; de</w:t>
      </w:r>
      <w:r w:rsidR="00D546B5">
        <w:rPr>
          <w:rStyle w:val="normaltextrun"/>
          <w:rFonts w:ascii="Verdana" w:hAnsi="Verdana" w:cs="Segoe UI"/>
          <w:i/>
          <w:iCs/>
          <w:sz w:val="20"/>
          <w:szCs w:val="20"/>
        </w:rPr>
        <w:t xml:space="preserve"> TLC </w:t>
      </w:r>
      <w:r>
        <w:rPr>
          <w:rStyle w:val="normaltextrun"/>
          <w:rFonts w:ascii="Verdana" w:hAnsi="Verdana" w:cs="Segoe UI"/>
          <w:i/>
          <w:iCs/>
          <w:sz w:val="20"/>
          <w:szCs w:val="20"/>
        </w:rPr>
        <w:t xml:space="preserve">zal </w:t>
      </w:r>
      <w:r w:rsidR="00D546B5">
        <w:rPr>
          <w:rStyle w:val="normaltextrun"/>
          <w:rFonts w:ascii="Verdana" w:hAnsi="Verdana" w:cs="Segoe UI"/>
          <w:i/>
          <w:iCs/>
          <w:sz w:val="20"/>
          <w:szCs w:val="20"/>
        </w:rPr>
        <w:t>kritische</w:t>
      </w:r>
      <w:r>
        <w:rPr>
          <w:rStyle w:val="normaltextrun"/>
          <w:rFonts w:ascii="Verdana" w:hAnsi="Verdana" w:cs="Segoe UI"/>
          <w:i/>
          <w:iCs/>
          <w:sz w:val="20"/>
          <w:szCs w:val="20"/>
        </w:rPr>
        <w:t>r screenen op de aanwezigheid van</w:t>
      </w:r>
      <w:r>
        <w:rPr>
          <w:rStyle w:val="eop"/>
          <w:rFonts w:ascii="Verdana" w:hAnsi="Verdana" w:cs="Segoe UI"/>
          <w:sz w:val="20"/>
          <w:szCs w:val="20"/>
        </w:rPr>
        <w:t> </w:t>
      </w:r>
    </w:p>
    <w:p w14:paraId="15E13B37" w14:textId="77777777" w:rsidR="000C19BD" w:rsidRDefault="000C19BD" w:rsidP="0077305F">
      <w:pPr>
        <w:pStyle w:val="paragraph"/>
        <w:spacing w:before="0" w:beforeAutospacing="0" w:after="0" w:afterAutospacing="0"/>
        <w:ind w:left="372" w:firstLine="708"/>
        <w:textAlignment w:val="baseline"/>
        <w:rPr>
          <w:rFonts w:ascii="Segoe UI" w:hAnsi="Segoe UI" w:cs="Segoe UI"/>
          <w:sz w:val="18"/>
          <w:szCs w:val="18"/>
        </w:rPr>
      </w:pPr>
      <w:r>
        <w:rPr>
          <w:rStyle w:val="normaltextrun"/>
          <w:rFonts w:ascii="Verdana" w:hAnsi="Verdana" w:cs="Segoe UI"/>
          <w:i/>
          <w:iCs/>
          <w:sz w:val="20"/>
          <w:szCs w:val="20"/>
        </w:rPr>
        <w:lastRenderedPageBreak/>
        <w:t>- de inhoudelijke afweging voor regulier onderwijs in het OPP</w:t>
      </w:r>
      <w:r>
        <w:rPr>
          <w:rStyle w:val="eop"/>
          <w:rFonts w:ascii="Verdana" w:hAnsi="Verdana" w:cs="Segoe UI"/>
          <w:sz w:val="20"/>
          <w:szCs w:val="20"/>
        </w:rPr>
        <w:t> </w:t>
      </w:r>
    </w:p>
    <w:p w14:paraId="7CA9628D" w14:textId="47FF7C7E" w:rsidR="000C19BD" w:rsidRDefault="000C19BD" w:rsidP="0077305F">
      <w:pPr>
        <w:pStyle w:val="paragraph"/>
        <w:spacing w:before="0" w:beforeAutospacing="0" w:after="0" w:afterAutospacing="0"/>
        <w:ind w:left="708" w:firstLine="372"/>
        <w:textAlignment w:val="baseline"/>
        <w:rPr>
          <w:rFonts w:ascii="Segoe UI" w:hAnsi="Segoe UI" w:cs="Segoe UI"/>
          <w:sz w:val="18"/>
          <w:szCs w:val="18"/>
        </w:rPr>
      </w:pPr>
      <w:r>
        <w:rPr>
          <w:rStyle w:val="normaltextrun"/>
          <w:rFonts w:ascii="Verdana" w:hAnsi="Verdana" w:cs="Segoe UI"/>
          <w:sz w:val="20"/>
          <w:szCs w:val="20"/>
        </w:rPr>
        <w:t xml:space="preserve">- </w:t>
      </w:r>
      <w:r>
        <w:rPr>
          <w:rStyle w:val="normaltextrun"/>
          <w:rFonts w:ascii="Verdana" w:hAnsi="Verdana" w:cs="Segoe UI"/>
          <w:i/>
          <w:iCs/>
          <w:sz w:val="20"/>
          <w:szCs w:val="20"/>
        </w:rPr>
        <w:t>de zienswijze van ouders (en leerling)</w:t>
      </w:r>
      <w:r>
        <w:rPr>
          <w:rStyle w:val="scxw28130201"/>
          <w:rFonts w:ascii="Verdana" w:hAnsi="Verdana" w:cs="Segoe UI"/>
          <w:sz w:val="20"/>
          <w:szCs w:val="20"/>
        </w:rPr>
        <w:t> </w:t>
      </w:r>
      <w:r>
        <w:rPr>
          <w:rFonts w:ascii="Verdana" w:hAnsi="Verdana" w:cs="Segoe UI"/>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sz w:val="20"/>
          <w:szCs w:val="20"/>
        </w:rPr>
        <w:t>Voor een plaats in het voortgezet speciaal onderwijs is op grond van de wet passend onderwijs een toelaatbaarheidsverklaring (</w:t>
      </w:r>
      <w:r w:rsidR="00D546B5" w:rsidRPr="00883DB2">
        <w:rPr>
          <w:rStyle w:val="normaltextrun"/>
          <w:rFonts w:ascii="Verdana" w:hAnsi="Verdana" w:cs="Segoe UI"/>
          <w:sz w:val="20"/>
          <w:szCs w:val="20"/>
        </w:rPr>
        <w:t xml:space="preserve">hierna </w:t>
      </w:r>
      <w:r w:rsidRPr="00883DB2">
        <w:rPr>
          <w:rStyle w:val="normaltextrun"/>
          <w:rFonts w:ascii="Verdana" w:hAnsi="Verdana" w:cs="Segoe UI"/>
          <w:sz w:val="20"/>
          <w:szCs w:val="20"/>
        </w:rPr>
        <w:t>TLV</w:t>
      </w:r>
      <w:r>
        <w:rPr>
          <w:rStyle w:val="normaltextrun"/>
          <w:rFonts w:ascii="Verdana" w:hAnsi="Verdana" w:cs="Segoe UI"/>
          <w:sz w:val="20"/>
          <w:szCs w:val="20"/>
        </w:rPr>
        <w:t>) nodig. D</w:t>
      </w:r>
      <w:r w:rsidR="00D546B5">
        <w:rPr>
          <w:rStyle w:val="normaltextrun"/>
          <w:rFonts w:ascii="Verdana" w:hAnsi="Verdana" w:cs="Segoe UI"/>
          <w:sz w:val="20"/>
          <w:szCs w:val="20"/>
        </w:rPr>
        <w:t xml:space="preserve">eze TLV </w:t>
      </w:r>
      <w:r>
        <w:rPr>
          <w:rStyle w:val="normaltextrun"/>
          <w:rFonts w:ascii="Verdana" w:hAnsi="Verdana" w:cs="Segoe UI"/>
          <w:sz w:val="20"/>
          <w:szCs w:val="20"/>
        </w:rPr>
        <w:t>wordt</w:t>
      </w:r>
      <w:r w:rsidR="00AA736F">
        <w:rPr>
          <w:rStyle w:val="normaltextrun"/>
          <w:rFonts w:ascii="Verdana" w:hAnsi="Verdana" w:cs="Segoe UI"/>
          <w:sz w:val="20"/>
          <w:szCs w:val="20"/>
        </w:rPr>
        <w:t xml:space="preserve"> (na plaatsing)</w:t>
      </w:r>
      <w:r>
        <w:rPr>
          <w:rStyle w:val="normaltextrun"/>
          <w:rFonts w:ascii="Verdana" w:hAnsi="Verdana" w:cs="Segoe UI"/>
          <w:sz w:val="20"/>
          <w:szCs w:val="20"/>
        </w:rPr>
        <w:t xml:space="preserve"> aangevraagd door de vso school bij en afgegeven door het samenwerkingsverband waar de leerling woont. Om een TLV vso af te kunnen geven, is een actueel en geëvalueerd OPP nodig. Daarnaast moet het samenwerkingsverband dat de TLV afgeeft op grond van de wet aan twee onafhankelijke deskundigen advies vragen. Om een zo goed mogelijk besluit te kunnen nemen over het afgeven van de TLV, is het belangrijk dat de basisschool in het OPP kenbaar maakt waarom zij denken dat het reguliere onderwijs niet kan voldoen aan de ondersteuningsbehoeften van de leerling. Ook de zienswijze van ouders (en leerling) is een belangrijk onderdeel. </w:t>
      </w:r>
      <w:r>
        <w:rPr>
          <w:rStyle w:val="eop"/>
          <w:rFonts w:ascii="Verdana" w:hAnsi="Verdana" w:cs="Segoe UI"/>
          <w:sz w:val="20"/>
          <w:szCs w:val="20"/>
        </w:rPr>
        <w:t> </w:t>
      </w:r>
    </w:p>
    <w:p w14:paraId="0936B68F" w14:textId="2812FF20" w:rsidR="000C19BD" w:rsidRDefault="000C19BD" w:rsidP="000C19BD">
      <w:pPr>
        <w:pStyle w:val="paragraph"/>
        <w:spacing w:before="0" w:beforeAutospacing="0" w:after="0" w:afterAutospacing="0"/>
        <w:ind w:left="720"/>
        <w:textAlignment w:val="baseline"/>
        <w:rPr>
          <w:rFonts w:ascii="Segoe UI" w:hAnsi="Segoe UI" w:cs="Segoe UI"/>
          <w:sz w:val="18"/>
          <w:szCs w:val="18"/>
        </w:rPr>
      </w:pP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sz w:val="20"/>
          <w:szCs w:val="20"/>
        </w:rPr>
        <w:t>Met ingang van schooljaar 2023-2024 zullen dossiers</w:t>
      </w:r>
      <w:r w:rsidR="00883DB2">
        <w:rPr>
          <w:rStyle w:val="normaltextrun"/>
          <w:rFonts w:ascii="Verdana" w:hAnsi="Verdana" w:cs="Segoe UI"/>
          <w:sz w:val="20"/>
          <w:szCs w:val="20"/>
        </w:rPr>
        <w:t xml:space="preserve"> met</w:t>
      </w:r>
      <w:r>
        <w:rPr>
          <w:rStyle w:val="normaltextrun"/>
          <w:rFonts w:ascii="Verdana" w:hAnsi="Verdana" w:cs="Segoe UI"/>
          <w:sz w:val="20"/>
          <w:szCs w:val="20"/>
        </w:rPr>
        <w:t xml:space="preserve"> een OPP </w:t>
      </w:r>
      <w:r w:rsidR="00883DB2">
        <w:rPr>
          <w:rStyle w:val="normaltextrun"/>
          <w:rFonts w:ascii="Verdana" w:hAnsi="Verdana" w:cs="Segoe UI"/>
          <w:sz w:val="20"/>
          <w:szCs w:val="20"/>
        </w:rPr>
        <w:t>die niet is voorzien van</w:t>
      </w:r>
      <w:r>
        <w:rPr>
          <w:rStyle w:val="normaltextrun"/>
          <w:rFonts w:ascii="Verdana" w:hAnsi="Verdana" w:cs="Segoe UI"/>
          <w:sz w:val="20"/>
          <w:szCs w:val="20"/>
        </w:rPr>
        <w:t xml:space="preserve"> een integrale analyse, een expliciete afweging regulier/vso en de visie van ouders worden teruggezet naar de basisschool voor aanvulling. In de doorstroomgesprekken op de s(b)o-scholen zal hier eveneens extra aandacht voor zijn.</w:t>
      </w:r>
      <w:r>
        <w:rPr>
          <w:rStyle w:val="normaltextrun"/>
          <w:rFonts w:ascii="Verdana" w:hAnsi="Verdana" w:cs="Segoe UI"/>
          <w:b/>
          <w:bCs/>
          <w:sz w:val="20"/>
          <w:szCs w:val="20"/>
        </w:rPr>
        <w:t xml:space="preserve"> </w:t>
      </w:r>
      <w:r>
        <w:rPr>
          <w:rStyle w:val="scxw28130201"/>
          <w:rFonts w:ascii="Verdana" w:hAnsi="Verdana" w:cs="Segoe UI"/>
          <w:sz w:val="20"/>
          <w:szCs w:val="20"/>
        </w:rPr>
        <w:t> </w:t>
      </w:r>
      <w:r>
        <w:rPr>
          <w:rFonts w:ascii="Verdana" w:hAnsi="Verdana" w:cs="Segoe UI"/>
          <w:sz w:val="20"/>
          <w:szCs w:val="20"/>
        </w:rPr>
        <w:br/>
      </w:r>
      <w:r>
        <w:rPr>
          <w:rStyle w:val="eop"/>
          <w:rFonts w:ascii="Verdana" w:hAnsi="Verdana" w:cs="Segoe UI"/>
          <w:sz w:val="20"/>
          <w:szCs w:val="20"/>
        </w:rPr>
        <w:t> </w:t>
      </w:r>
    </w:p>
    <w:p w14:paraId="13063ED4" w14:textId="77777777" w:rsidR="000C19BD" w:rsidRDefault="000C19BD" w:rsidP="000C19BD">
      <w:pPr>
        <w:pStyle w:val="paragraph"/>
        <w:numPr>
          <w:ilvl w:val="0"/>
          <w:numId w:val="8"/>
        </w:numPr>
        <w:spacing w:before="0" w:beforeAutospacing="0" w:after="0" w:afterAutospacing="0"/>
        <w:ind w:left="1080" w:firstLine="0"/>
        <w:textAlignment w:val="baseline"/>
        <w:rPr>
          <w:rFonts w:ascii="Verdana" w:hAnsi="Verdana" w:cs="Segoe UI"/>
          <w:sz w:val="20"/>
          <w:szCs w:val="20"/>
        </w:rPr>
      </w:pPr>
      <w:r>
        <w:rPr>
          <w:rStyle w:val="normaltextrun"/>
          <w:rFonts w:ascii="Verdana" w:hAnsi="Verdana" w:cs="Segoe UI"/>
          <w:b/>
          <w:bCs/>
          <w:sz w:val="20"/>
          <w:szCs w:val="20"/>
        </w:rPr>
        <w:t>Regioleerlingen in route vso</w:t>
      </w:r>
      <w:r>
        <w:rPr>
          <w:rStyle w:val="scxw28130201"/>
          <w:rFonts w:ascii="Verdana" w:hAnsi="Verdana" w:cs="Segoe UI"/>
          <w:sz w:val="20"/>
          <w:szCs w:val="20"/>
        </w:rPr>
        <w:t> </w:t>
      </w:r>
      <w:r>
        <w:rPr>
          <w:rFonts w:ascii="Verdana" w:hAnsi="Verdana" w:cs="Segoe UI"/>
          <w:sz w:val="20"/>
          <w:szCs w:val="20"/>
        </w:rPr>
        <w:br/>
      </w:r>
      <w:r>
        <w:rPr>
          <w:rStyle w:val="scxw28130201"/>
          <w:rFonts w:ascii="Calibri" w:hAnsi="Calibri" w:cs="Calibri"/>
          <w:sz w:val="20"/>
          <w:szCs w:val="20"/>
        </w:rPr>
        <w:t> </w:t>
      </w:r>
      <w:r>
        <w:rPr>
          <w:rFonts w:ascii="Calibri" w:hAnsi="Calibri" w:cs="Calibri"/>
          <w:sz w:val="20"/>
          <w:szCs w:val="20"/>
        </w:rPr>
        <w:br/>
      </w:r>
      <w:r>
        <w:rPr>
          <w:rStyle w:val="normaltextrun"/>
          <w:rFonts w:ascii="Verdana" w:hAnsi="Verdana" w:cs="Segoe UI"/>
          <w:i/>
          <w:iCs/>
          <w:sz w:val="20"/>
          <w:szCs w:val="20"/>
        </w:rPr>
        <w:t>Wat wijzigt er? -&gt; dossiers van regioleerlingen worden niet meer in OT ingediend</w:t>
      </w:r>
      <w:r>
        <w:rPr>
          <w:rStyle w:val="eop"/>
          <w:rFonts w:ascii="Verdana" w:hAnsi="Verdana" w:cs="Segoe UI"/>
          <w:sz w:val="20"/>
          <w:szCs w:val="20"/>
        </w:rPr>
        <w:t> </w:t>
      </w:r>
    </w:p>
    <w:p w14:paraId="71A50B4D" w14:textId="77777777" w:rsidR="000C19BD" w:rsidRDefault="000C19BD" w:rsidP="000C19BD">
      <w:pPr>
        <w:pStyle w:val="paragraph"/>
        <w:spacing w:before="0" w:beforeAutospacing="0" w:after="0" w:afterAutospacing="0"/>
        <w:ind w:left="720"/>
        <w:textAlignment w:val="baseline"/>
        <w:rPr>
          <w:rFonts w:ascii="Segoe UI" w:hAnsi="Segoe UI" w:cs="Segoe UI"/>
          <w:sz w:val="18"/>
          <w:szCs w:val="18"/>
        </w:rPr>
      </w:pPr>
      <w:r>
        <w:rPr>
          <w:rStyle w:val="eop"/>
          <w:rFonts w:ascii="Verdana" w:hAnsi="Verdana" w:cs="Segoe UI"/>
          <w:sz w:val="20"/>
          <w:szCs w:val="20"/>
        </w:rPr>
        <w:t> </w:t>
      </w:r>
    </w:p>
    <w:p w14:paraId="63AF8354" w14:textId="385961E4" w:rsidR="000C19BD" w:rsidRDefault="000C19BD" w:rsidP="000C19BD">
      <w:pPr>
        <w:pStyle w:val="paragraph"/>
        <w:spacing w:before="0" w:beforeAutospacing="0" w:after="0" w:afterAutospacing="0"/>
        <w:ind w:left="720"/>
        <w:textAlignment w:val="baseline"/>
        <w:rPr>
          <w:rFonts w:ascii="Segoe UI" w:hAnsi="Segoe UI" w:cs="Segoe UI"/>
          <w:sz w:val="18"/>
          <w:szCs w:val="18"/>
        </w:rPr>
      </w:pPr>
      <w:r>
        <w:rPr>
          <w:rStyle w:val="normaltextrun"/>
          <w:rFonts w:ascii="Verdana" w:hAnsi="Verdana" w:cs="Segoe UI"/>
          <w:sz w:val="20"/>
          <w:szCs w:val="20"/>
        </w:rPr>
        <w:t>Per schooljaar 2023-2024 worden de dossiers van regioleerlingen (dus leerlingen woonachtig buiten de gemeente Utrecht of Stichtse Vecht) niet langer in Onderwijs Transparant ingediend. In het huidige schooljaar hebben we de verandering doorgevoerd dat we voor de leerlingen die zijn ingediend bij de route VSO</w:t>
      </w:r>
      <w:r>
        <w:rPr>
          <w:rStyle w:val="normaltextrun"/>
          <w:rFonts w:ascii="Verdana" w:hAnsi="Verdana" w:cs="Segoe UI"/>
          <w:color w:val="D13438"/>
          <w:sz w:val="20"/>
          <w:szCs w:val="20"/>
          <w:u w:val="single"/>
        </w:rPr>
        <w:t>,</w:t>
      </w:r>
      <w:r>
        <w:rPr>
          <w:rStyle w:val="normaltextrun"/>
          <w:rFonts w:ascii="Verdana" w:hAnsi="Verdana" w:cs="Segoe UI"/>
          <w:sz w:val="20"/>
          <w:szCs w:val="20"/>
        </w:rPr>
        <w:t xml:space="preserve"> door het SO</w:t>
      </w:r>
      <w:r>
        <w:rPr>
          <w:rStyle w:val="normaltextrun"/>
          <w:rFonts w:ascii="Verdana" w:hAnsi="Verdana" w:cs="Segoe UI"/>
          <w:color w:val="D13438"/>
          <w:sz w:val="20"/>
          <w:szCs w:val="20"/>
          <w:u w:val="single"/>
        </w:rPr>
        <w:t>,</w:t>
      </w:r>
      <w:r>
        <w:rPr>
          <w:rStyle w:val="normaltextrun"/>
          <w:rFonts w:ascii="Verdana" w:hAnsi="Verdana" w:cs="Segoe UI"/>
          <w:sz w:val="20"/>
          <w:szCs w:val="20"/>
        </w:rPr>
        <w:t xml:space="preserve"> zorgen voor een onafhankelijk deskundigheidsadvies. In voorgaande jaren maakten we een korte samenvatting van de al aanwezige informatie, maar dit gaf te weinig analyse van het inhoudelijke dossier. Door het toevoegen van een deskundigheidsadvies kan de TLC goed gemotiveerd een besluit nemen over het afgeven van een TLV. Dit kan echter alleen maar voor</w:t>
      </w:r>
      <w:r w:rsidR="00883DB2">
        <w:rPr>
          <w:rStyle w:val="normaltextrun"/>
          <w:rFonts w:ascii="Verdana" w:hAnsi="Verdana" w:cs="Segoe UI"/>
          <w:sz w:val="20"/>
          <w:szCs w:val="20"/>
        </w:rPr>
        <w:t xml:space="preserve"> d</w:t>
      </w:r>
      <w:r>
        <w:rPr>
          <w:rStyle w:val="normaltextrun"/>
          <w:rFonts w:ascii="Verdana" w:hAnsi="Verdana" w:cs="Segoe UI"/>
          <w:sz w:val="20"/>
          <w:szCs w:val="20"/>
        </w:rPr>
        <w:t>e leerlingen voor wie de TLC ook wettelijk bevoegd is om dit besluit te nemen. Dat zijn de leerlingen woonachtig in gemeente Utrecht of Stichtse Vecht.</w:t>
      </w:r>
      <w:r>
        <w:rPr>
          <w:rStyle w:val="eop"/>
          <w:rFonts w:ascii="Verdana" w:hAnsi="Verdana" w:cs="Segoe UI"/>
          <w:sz w:val="20"/>
          <w:szCs w:val="20"/>
        </w:rPr>
        <w:t> </w:t>
      </w:r>
    </w:p>
    <w:p w14:paraId="19A6938B" w14:textId="3ABAC41A" w:rsidR="006A6F02" w:rsidRPr="00DD118D" w:rsidRDefault="000C19BD" w:rsidP="00DD118D">
      <w:pPr>
        <w:pStyle w:val="paragraph"/>
        <w:spacing w:before="0" w:beforeAutospacing="0" w:after="0" w:afterAutospacing="0"/>
        <w:ind w:left="720"/>
        <w:textAlignment w:val="baseline"/>
        <w:rPr>
          <w:rFonts w:ascii="Segoe UI" w:hAnsi="Segoe UI" w:cs="Segoe UI"/>
          <w:sz w:val="18"/>
          <w:szCs w:val="18"/>
        </w:rPr>
      </w:pPr>
      <w:r>
        <w:rPr>
          <w:rStyle w:val="normaltextrun"/>
          <w:rFonts w:ascii="Verdana" w:hAnsi="Verdana" w:cs="Segoe UI"/>
          <w:sz w:val="20"/>
          <w:szCs w:val="20"/>
        </w:rPr>
        <w:t xml:space="preserve">Om wel zicht te houden op de aantallen, vragen we SO en SBO-scholen </w:t>
      </w:r>
      <w:r w:rsidR="00A61F18">
        <w:rPr>
          <w:rStyle w:val="normaltextrun"/>
          <w:rFonts w:ascii="Verdana" w:hAnsi="Verdana" w:cs="Segoe UI"/>
          <w:sz w:val="20"/>
          <w:szCs w:val="20"/>
        </w:rPr>
        <w:t>via de mail om</w:t>
      </w:r>
      <w:r>
        <w:rPr>
          <w:rStyle w:val="normaltextrun"/>
          <w:rFonts w:ascii="Verdana" w:hAnsi="Verdana" w:cs="Segoe UI"/>
          <w:sz w:val="20"/>
          <w:szCs w:val="20"/>
        </w:rPr>
        <w:t xml:space="preserve"> het aantal leerlingen met een voorlopig VSO settingsadvies kenbaar te maken.</w:t>
      </w:r>
      <w:r>
        <w:rPr>
          <w:rFonts w:ascii="Calibri" w:hAnsi="Calibri" w:cs="Calibri"/>
          <w:sz w:val="22"/>
          <w:szCs w:val="22"/>
        </w:rPr>
        <w:br/>
      </w:r>
      <w:r>
        <w:rPr>
          <w:rStyle w:val="eop"/>
          <w:rFonts w:ascii="Verdana" w:hAnsi="Verdana" w:cs="Segoe UI"/>
          <w:sz w:val="20"/>
          <w:szCs w:val="20"/>
        </w:rPr>
        <w:t> </w:t>
      </w:r>
      <w:r w:rsidR="00F72033">
        <w:rPr>
          <w:rFonts w:ascii="Verdana" w:hAnsi="Verdana"/>
        </w:rPr>
        <w:tab/>
      </w:r>
    </w:p>
    <w:p w14:paraId="3B5BBC66" w14:textId="77777777" w:rsidR="006A6F02" w:rsidRDefault="006A6F02" w:rsidP="007A7AFC">
      <w:pPr>
        <w:spacing w:after="0" w:line="240" w:lineRule="auto"/>
        <w:rPr>
          <w:rFonts w:ascii="Verdana" w:hAnsi="Verdana"/>
          <w:sz w:val="24"/>
          <w:szCs w:val="24"/>
        </w:rPr>
      </w:pPr>
    </w:p>
    <w:p w14:paraId="151E3F93" w14:textId="2676EC80" w:rsidR="00864424" w:rsidRPr="007A7AFC" w:rsidRDefault="00F72033" w:rsidP="007A7AFC">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p>
    <w:sectPr w:rsidR="00864424" w:rsidRPr="007A7A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8EF4" w14:textId="77777777" w:rsidR="00237A98" w:rsidRDefault="00237A98" w:rsidP="009543D6">
      <w:pPr>
        <w:spacing w:after="0" w:line="240" w:lineRule="auto"/>
      </w:pPr>
      <w:r>
        <w:separator/>
      </w:r>
    </w:p>
  </w:endnote>
  <w:endnote w:type="continuationSeparator" w:id="0">
    <w:p w14:paraId="243F6EEA" w14:textId="77777777" w:rsidR="00237A98" w:rsidRDefault="00237A98" w:rsidP="0095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3B30" w14:textId="77777777" w:rsidR="00237A98" w:rsidRDefault="00237A98" w:rsidP="009543D6">
      <w:pPr>
        <w:spacing w:after="0" w:line="240" w:lineRule="auto"/>
      </w:pPr>
      <w:r>
        <w:separator/>
      </w:r>
    </w:p>
  </w:footnote>
  <w:footnote w:type="continuationSeparator" w:id="0">
    <w:p w14:paraId="665D23C5" w14:textId="77777777" w:rsidR="00237A98" w:rsidRDefault="00237A98" w:rsidP="00954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2E0843CE"/>
    <w:lvl w:ilvl="0" w:tplc="8BB041F8">
      <w:start w:val="1"/>
      <w:numFmt w:val="bullet"/>
      <w:lvlText w:val="-"/>
      <w:lvlJc w:val="left"/>
    </w:lvl>
    <w:lvl w:ilvl="1" w:tplc="1C6E0B08">
      <w:numFmt w:val="decimal"/>
      <w:lvlText w:val=""/>
      <w:lvlJc w:val="left"/>
    </w:lvl>
    <w:lvl w:ilvl="2" w:tplc="6D864656">
      <w:numFmt w:val="decimal"/>
      <w:lvlText w:val=""/>
      <w:lvlJc w:val="left"/>
    </w:lvl>
    <w:lvl w:ilvl="3" w:tplc="B4D6217C">
      <w:numFmt w:val="decimal"/>
      <w:lvlText w:val=""/>
      <w:lvlJc w:val="left"/>
    </w:lvl>
    <w:lvl w:ilvl="4" w:tplc="148826D8">
      <w:numFmt w:val="decimal"/>
      <w:lvlText w:val=""/>
      <w:lvlJc w:val="left"/>
    </w:lvl>
    <w:lvl w:ilvl="5" w:tplc="B7DE32D4">
      <w:numFmt w:val="decimal"/>
      <w:lvlText w:val=""/>
      <w:lvlJc w:val="left"/>
    </w:lvl>
    <w:lvl w:ilvl="6" w:tplc="642C6DE0">
      <w:numFmt w:val="decimal"/>
      <w:lvlText w:val=""/>
      <w:lvlJc w:val="left"/>
    </w:lvl>
    <w:lvl w:ilvl="7" w:tplc="B8AC2AC2">
      <w:numFmt w:val="decimal"/>
      <w:lvlText w:val=""/>
      <w:lvlJc w:val="left"/>
    </w:lvl>
    <w:lvl w:ilvl="8" w:tplc="AA46D8FC">
      <w:numFmt w:val="decimal"/>
      <w:lvlText w:val=""/>
      <w:lvlJc w:val="left"/>
    </w:lvl>
  </w:abstractNum>
  <w:abstractNum w:abstractNumId="1" w15:restartNumberingAfterBreak="0">
    <w:nsid w:val="238E1F29"/>
    <w:multiLevelType w:val="hybridMultilevel"/>
    <w:tmpl w:val="A91E5B68"/>
    <w:lvl w:ilvl="0" w:tplc="1D4093DE">
      <w:start w:val="1"/>
      <w:numFmt w:val="bullet"/>
      <w:lvlText w:val="-"/>
      <w:lvlJc w:val="left"/>
    </w:lvl>
    <w:lvl w:ilvl="1" w:tplc="4378A97C">
      <w:numFmt w:val="decimal"/>
      <w:lvlText w:val=""/>
      <w:lvlJc w:val="left"/>
    </w:lvl>
    <w:lvl w:ilvl="2" w:tplc="901AA164">
      <w:numFmt w:val="decimal"/>
      <w:lvlText w:val=""/>
      <w:lvlJc w:val="left"/>
    </w:lvl>
    <w:lvl w:ilvl="3" w:tplc="2A567174">
      <w:numFmt w:val="decimal"/>
      <w:lvlText w:val=""/>
      <w:lvlJc w:val="left"/>
    </w:lvl>
    <w:lvl w:ilvl="4" w:tplc="0F46460C">
      <w:numFmt w:val="decimal"/>
      <w:lvlText w:val=""/>
      <w:lvlJc w:val="left"/>
    </w:lvl>
    <w:lvl w:ilvl="5" w:tplc="C2920BEE">
      <w:numFmt w:val="decimal"/>
      <w:lvlText w:val=""/>
      <w:lvlJc w:val="left"/>
    </w:lvl>
    <w:lvl w:ilvl="6" w:tplc="1A3CF854">
      <w:numFmt w:val="decimal"/>
      <w:lvlText w:val=""/>
      <w:lvlJc w:val="left"/>
    </w:lvl>
    <w:lvl w:ilvl="7" w:tplc="50AEB5C6">
      <w:numFmt w:val="decimal"/>
      <w:lvlText w:val=""/>
      <w:lvlJc w:val="left"/>
    </w:lvl>
    <w:lvl w:ilvl="8" w:tplc="FE68A3D8">
      <w:numFmt w:val="decimal"/>
      <w:lvlText w:val=""/>
      <w:lvlJc w:val="left"/>
    </w:lvl>
  </w:abstractNum>
  <w:abstractNum w:abstractNumId="2" w15:restartNumberingAfterBreak="0">
    <w:nsid w:val="281722E0"/>
    <w:multiLevelType w:val="multilevel"/>
    <w:tmpl w:val="398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8944A"/>
    <w:multiLevelType w:val="hybridMultilevel"/>
    <w:tmpl w:val="D2801922"/>
    <w:lvl w:ilvl="0" w:tplc="B434E196">
      <w:start w:val="1"/>
      <w:numFmt w:val="bullet"/>
      <w:lvlText w:val="-"/>
      <w:lvlJc w:val="left"/>
    </w:lvl>
    <w:lvl w:ilvl="1" w:tplc="BDF266AC">
      <w:numFmt w:val="decimal"/>
      <w:lvlText w:val=""/>
      <w:lvlJc w:val="left"/>
    </w:lvl>
    <w:lvl w:ilvl="2" w:tplc="5F48B060">
      <w:numFmt w:val="decimal"/>
      <w:lvlText w:val=""/>
      <w:lvlJc w:val="left"/>
    </w:lvl>
    <w:lvl w:ilvl="3" w:tplc="BF42F196">
      <w:numFmt w:val="decimal"/>
      <w:lvlText w:val=""/>
      <w:lvlJc w:val="left"/>
    </w:lvl>
    <w:lvl w:ilvl="4" w:tplc="95EC1CFE">
      <w:numFmt w:val="decimal"/>
      <w:lvlText w:val=""/>
      <w:lvlJc w:val="left"/>
    </w:lvl>
    <w:lvl w:ilvl="5" w:tplc="88CC8794">
      <w:numFmt w:val="decimal"/>
      <w:lvlText w:val=""/>
      <w:lvlJc w:val="left"/>
    </w:lvl>
    <w:lvl w:ilvl="6" w:tplc="A1F2630A">
      <w:numFmt w:val="decimal"/>
      <w:lvlText w:val=""/>
      <w:lvlJc w:val="left"/>
    </w:lvl>
    <w:lvl w:ilvl="7" w:tplc="F97A43EA">
      <w:numFmt w:val="decimal"/>
      <w:lvlText w:val=""/>
      <w:lvlJc w:val="left"/>
    </w:lvl>
    <w:lvl w:ilvl="8" w:tplc="C28E4D1C">
      <w:numFmt w:val="decimal"/>
      <w:lvlText w:val=""/>
      <w:lvlJc w:val="left"/>
    </w:lvl>
  </w:abstractNum>
  <w:abstractNum w:abstractNumId="4" w15:restartNumberingAfterBreak="0">
    <w:nsid w:val="40820036"/>
    <w:multiLevelType w:val="multilevel"/>
    <w:tmpl w:val="6D74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87CCD"/>
    <w:multiLevelType w:val="hybridMultilevel"/>
    <w:tmpl w:val="28A2519A"/>
    <w:lvl w:ilvl="0" w:tplc="E3B89F4A">
      <w:start w:val="1"/>
      <w:numFmt w:val="bullet"/>
      <w:lvlText w:val="-"/>
      <w:lvlJc w:val="left"/>
    </w:lvl>
    <w:lvl w:ilvl="1" w:tplc="47BE9BAA">
      <w:numFmt w:val="decimal"/>
      <w:lvlText w:val=""/>
      <w:lvlJc w:val="left"/>
    </w:lvl>
    <w:lvl w:ilvl="2" w:tplc="6C8A7284">
      <w:numFmt w:val="decimal"/>
      <w:lvlText w:val=""/>
      <w:lvlJc w:val="left"/>
    </w:lvl>
    <w:lvl w:ilvl="3" w:tplc="C8FC1E48">
      <w:numFmt w:val="decimal"/>
      <w:lvlText w:val=""/>
      <w:lvlJc w:val="left"/>
    </w:lvl>
    <w:lvl w:ilvl="4" w:tplc="2A2C2F4A">
      <w:numFmt w:val="decimal"/>
      <w:lvlText w:val=""/>
      <w:lvlJc w:val="left"/>
    </w:lvl>
    <w:lvl w:ilvl="5" w:tplc="B31CBB6A">
      <w:numFmt w:val="decimal"/>
      <w:lvlText w:val=""/>
      <w:lvlJc w:val="left"/>
    </w:lvl>
    <w:lvl w:ilvl="6" w:tplc="6C182B94">
      <w:numFmt w:val="decimal"/>
      <w:lvlText w:val=""/>
      <w:lvlJc w:val="left"/>
    </w:lvl>
    <w:lvl w:ilvl="7" w:tplc="45EE0EC8">
      <w:numFmt w:val="decimal"/>
      <w:lvlText w:val=""/>
      <w:lvlJc w:val="left"/>
    </w:lvl>
    <w:lvl w:ilvl="8" w:tplc="6C043C0E">
      <w:numFmt w:val="decimal"/>
      <w:lvlText w:val=""/>
      <w:lvlJc w:val="left"/>
    </w:lvl>
  </w:abstractNum>
  <w:abstractNum w:abstractNumId="6" w15:restartNumberingAfterBreak="0">
    <w:nsid w:val="625558EC"/>
    <w:multiLevelType w:val="hybridMultilevel"/>
    <w:tmpl w:val="94E8FB40"/>
    <w:lvl w:ilvl="0" w:tplc="7A3486F2">
      <w:start w:val="1"/>
      <w:numFmt w:val="bullet"/>
      <w:lvlText w:val="-"/>
      <w:lvlJc w:val="left"/>
    </w:lvl>
    <w:lvl w:ilvl="1" w:tplc="58CCDEA2">
      <w:numFmt w:val="decimal"/>
      <w:lvlText w:val=""/>
      <w:lvlJc w:val="left"/>
    </w:lvl>
    <w:lvl w:ilvl="2" w:tplc="7E24B0A2">
      <w:numFmt w:val="decimal"/>
      <w:lvlText w:val=""/>
      <w:lvlJc w:val="left"/>
    </w:lvl>
    <w:lvl w:ilvl="3" w:tplc="C3ECCD56">
      <w:numFmt w:val="decimal"/>
      <w:lvlText w:val=""/>
      <w:lvlJc w:val="left"/>
    </w:lvl>
    <w:lvl w:ilvl="4" w:tplc="F1A04CB8">
      <w:numFmt w:val="decimal"/>
      <w:lvlText w:val=""/>
      <w:lvlJc w:val="left"/>
    </w:lvl>
    <w:lvl w:ilvl="5" w:tplc="8CEA64EE">
      <w:numFmt w:val="decimal"/>
      <w:lvlText w:val=""/>
      <w:lvlJc w:val="left"/>
    </w:lvl>
    <w:lvl w:ilvl="6" w:tplc="7CAEAA14">
      <w:numFmt w:val="decimal"/>
      <w:lvlText w:val=""/>
      <w:lvlJc w:val="left"/>
    </w:lvl>
    <w:lvl w:ilvl="7" w:tplc="3438AA26">
      <w:numFmt w:val="decimal"/>
      <w:lvlText w:val=""/>
      <w:lvlJc w:val="left"/>
    </w:lvl>
    <w:lvl w:ilvl="8" w:tplc="11A404FC">
      <w:numFmt w:val="decimal"/>
      <w:lvlText w:val=""/>
      <w:lvlJc w:val="left"/>
    </w:lvl>
  </w:abstractNum>
  <w:abstractNum w:abstractNumId="7" w15:restartNumberingAfterBreak="0">
    <w:nsid w:val="654437E5"/>
    <w:multiLevelType w:val="multilevel"/>
    <w:tmpl w:val="12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005143">
    <w:abstractNumId w:val="0"/>
  </w:num>
  <w:num w:numId="2" w16cid:durableId="70392120">
    <w:abstractNumId w:val="3"/>
  </w:num>
  <w:num w:numId="3" w16cid:durableId="1364213036">
    <w:abstractNumId w:val="6"/>
  </w:num>
  <w:num w:numId="4" w16cid:durableId="1359158395">
    <w:abstractNumId w:val="1"/>
  </w:num>
  <w:num w:numId="5" w16cid:durableId="2010332429">
    <w:abstractNumId w:val="5"/>
  </w:num>
  <w:num w:numId="6" w16cid:durableId="655454055">
    <w:abstractNumId w:val="7"/>
  </w:num>
  <w:num w:numId="7" w16cid:durableId="132645400">
    <w:abstractNumId w:val="2"/>
  </w:num>
  <w:num w:numId="8" w16cid:durableId="228854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D6"/>
    <w:rsid w:val="00057915"/>
    <w:rsid w:val="000A2743"/>
    <w:rsid w:val="000C19BD"/>
    <w:rsid w:val="001637E3"/>
    <w:rsid w:val="001905B4"/>
    <w:rsid w:val="0022118F"/>
    <w:rsid w:val="00237A98"/>
    <w:rsid w:val="002A5E20"/>
    <w:rsid w:val="003B00CC"/>
    <w:rsid w:val="003B7949"/>
    <w:rsid w:val="005A0FE8"/>
    <w:rsid w:val="005F05F9"/>
    <w:rsid w:val="006764A4"/>
    <w:rsid w:val="006A6F02"/>
    <w:rsid w:val="006D5D9E"/>
    <w:rsid w:val="006F5609"/>
    <w:rsid w:val="0077305F"/>
    <w:rsid w:val="007A7AFC"/>
    <w:rsid w:val="007D3B95"/>
    <w:rsid w:val="007E6F7E"/>
    <w:rsid w:val="00864424"/>
    <w:rsid w:val="00883819"/>
    <w:rsid w:val="00883DB2"/>
    <w:rsid w:val="008B562E"/>
    <w:rsid w:val="00936DBD"/>
    <w:rsid w:val="009543D6"/>
    <w:rsid w:val="00A61F18"/>
    <w:rsid w:val="00A6481F"/>
    <w:rsid w:val="00AA1612"/>
    <w:rsid w:val="00AA736F"/>
    <w:rsid w:val="00AE7FD0"/>
    <w:rsid w:val="00B916D9"/>
    <w:rsid w:val="00C2161F"/>
    <w:rsid w:val="00C23B16"/>
    <w:rsid w:val="00C82880"/>
    <w:rsid w:val="00D546B5"/>
    <w:rsid w:val="00D57A3C"/>
    <w:rsid w:val="00DD118D"/>
    <w:rsid w:val="00E15089"/>
    <w:rsid w:val="00E42E68"/>
    <w:rsid w:val="00F57856"/>
    <w:rsid w:val="00F72033"/>
    <w:rsid w:val="00FE0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E362"/>
  <w15:chartTrackingRefBased/>
  <w15:docId w15:val="{BFCF76C2-9875-4287-B35D-10602DE5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856"/>
    <w:pPr>
      <w:spacing w:after="0" w:line="240" w:lineRule="auto"/>
      <w:ind w:left="720"/>
      <w:contextualSpacing/>
    </w:pPr>
    <w:rPr>
      <w:rFonts w:ascii="Times New Roman" w:eastAsiaTheme="minorEastAsia" w:hAnsi="Times New Roman" w:cs="Times New Roman"/>
      <w:lang w:eastAsia="nl-NL"/>
    </w:rPr>
  </w:style>
  <w:style w:type="character" w:styleId="Hyperlink">
    <w:name w:val="Hyperlink"/>
    <w:basedOn w:val="Standaardalinea-lettertype"/>
    <w:uiPriority w:val="99"/>
    <w:unhideWhenUsed/>
    <w:rsid w:val="00F57856"/>
    <w:rPr>
      <w:color w:val="0563C1" w:themeColor="hyperlink"/>
      <w:u w:val="single"/>
    </w:rPr>
  </w:style>
  <w:style w:type="table" w:styleId="Tabelraster">
    <w:name w:val="Table Grid"/>
    <w:basedOn w:val="Standaardtabel"/>
    <w:uiPriority w:val="39"/>
    <w:rsid w:val="00F5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0C19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C19BD"/>
  </w:style>
  <w:style w:type="character" w:customStyle="1" w:styleId="eop">
    <w:name w:val="eop"/>
    <w:basedOn w:val="Standaardalinea-lettertype"/>
    <w:rsid w:val="000C19BD"/>
  </w:style>
  <w:style w:type="character" w:customStyle="1" w:styleId="scxw28130201">
    <w:name w:val="scxw28130201"/>
    <w:basedOn w:val="Standaardalinea-lettertype"/>
    <w:rsid w:val="000C19BD"/>
  </w:style>
  <w:style w:type="character" w:customStyle="1" w:styleId="tabchar">
    <w:name w:val="tabchar"/>
    <w:basedOn w:val="Standaardalinea-lettertype"/>
    <w:rsid w:val="000C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39533">
      <w:bodyDiv w:val="1"/>
      <w:marLeft w:val="0"/>
      <w:marRight w:val="0"/>
      <w:marTop w:val="0"/>
      <w:marBottom w:val="0"/>
      <w:divBdr>
        <w:top w:val="none" w:sz="0" w:space="0" w:color="auto"/>
        <w:left w:val="none" w:sz="0" w:space="0" w:color="auto"/>
        <w:bottom w:val="none" w:sz="0" w:space="0" w:color="auto"/>
        <w:right w:val="none" w:sz="0" w:space="0" w:color="auto"/>
      </w:divBdr>
      <w:divsChild>
        <w:div w:id="794834461">
          <w:marLeft w:val="0"/>
          <w:marRight w:val="0"/>
          <w:marTop w:val="0"/>
          <w:marBottom w:val="0"/>
          <w:divBdr>
            <w:top w:val="none" w:sz="0" w:space="0" w:color="auto"/>
            <w:left w:val="none" w:sz="0" w:space="0" w:color="auto"/>
            <w:bottom w:val="none" w:sz="0" w:space="0" w:color="auto"/>
            <w:right w:val="none" w:sz="0" w:space="0" w:color="auto"/>
          </w:divBdr>
          <w:divsChild>
            <w:div w:id="704863920">
              <w:marLeft w:val="0"/>
              <w:marRight w:val="0"/>
              <w:marTop w:val="0"/>
              <w:marBottom w:val="0"/>
              <w:divBdr>
                <w:top w:val="none" w:sz="0" w:space="0" w:color="auto"/>
                <w:left w:val="none" w:sz="0" w:space="0" w:color="auto"/>
                <w:bottom w:val="none" w:sz="0" w:space="0" w:color="auto"/>
                <w:right w:val="none" w:sz="0" w:space="0" w:color="auto"/>
              </w:divBdr>
            </w:div>
            <w:div w:id="998315542">
              <w:marLeft w:val="0"/>
              <w:marRight w:val="0"/>
              <w:marTop w:val="0"/>
              <w:marBottom w:val="0"/>
              <w:divBdr>
                <w:top w:val="none" w:sz="0" w:space="0" w:color="auto"/>
                <w:left w:val="none" w:sz="0" w:space="0" w:color="auto"/>
                <w:bottom w:val="none" w:sz="0" w:space="0" w:color="auto"/>
                <w:right w:val="none" w:sz="0" w:space="0" w:color="auto"/>
              </w:divBdr>
            </w:div>
            <w:div w:id="1582179462">
              <w:marLeft w:val="0"/>
              <w:marRight w:val="0"/>
              <w:marTop w:val="0"/>
              <w:marBottom w:val="0"/>
              <w:divBdr>
                <w:top w:val="none" w:sz="0" w:space="0" w:color="auto"/>
                <w:left w:val="none" w:sz="0" w:space="0" w:color="auto"/>
                <w:bottom w:val="none" w:sz="0" w:space="0" w:color="auto"/>
                <w:right w:val="none" w:sz="0" w:space="0" w:color="auto"/>
              </w:divBdr>
            </w:div>
            <w:div w:id="1235436942">
              <w:marLeft w:val="0"/>
              <w:marRight w:val="0"/>
              <w:marTop w:val="0"/>
              <w:marBottom w:val="0"/>
              <w:divBdr>
                <w:top w:val="none" w:sz="0" w:space="0" w:color="auto"/>
                <w:left w:val="none" w:sz="0" w:space="0" w:color="auto"/>
                <w:bottom w:val="none" w:sz="0" w:space="0" w:color="auto"/>
                <w:right w:val="none" w:sz="0" w:space="0" w:color="auto"/>
              </w:divBdr>
            </w:div>
            <w:div w:id="1210410286">
              <w:marLeft w:val="0"/>
              <w:marRight w:val="0"/>
              <w:marTop w:val="0"/>
              <w:marBottom w:val="0"/>
              <w:divBdr>
                <w:top w:val="none" w:sz="0" w:space="0" w:color="auto"/>
                <w:left w:val="none" w:sz="0" w:space="0" w:color="auto"/>
                <w:bottom w:val="none" w:sz="0" w:space="0" w:color="auto"/>
                <w:right w:val="none" w:sz="0" w:space="0" w:color="auto"/>
              </w:divBdr>
            </w:div>
          </w:divsChild>
        </w:div>
        <w:div w:id="179898873">
          <w:marLeft w:val="0"/>
          <w:marRight w:val="0"/>
          <w:marTop w:val="0"/>
          <w:marBottom w:val="0"/>
          <w:divBdr>
            <w:top w:val="none" w:sz="0" w:space="0" w:color="auto"/>
            <w:left w:val="none" w:sz="0" w:space="0" w:color="auto"/>
            <w:bottom w:val="none" w:sz="0" w:space="0" w:color="auto"/>
            <w:right w:val="none" w:sz="0" w:space="0" w:color="auto"/>
          </w:divBdr>
          <w:divsChild>
            <w:div w:id="81489271">
              <w:marLeft w:val="0"/>
              <w:marRight w:val="0"/>
              <w:marTop w:val="0"/>
              <w:marBottom w:val="0"/>
              <w:divBdr>
                <w:top w:val="none" w:sz="0" w:space="0" w:color="auto"/>
                <w:left w:val="none" w:sz="0" w:space="0" w:color="auto"/>
                <w:bottom w:val="none" w:sz="0" w:space="0" w:color="auto"/>
                <w:right w:val="none" w:sz="0" w:space="0" w:color="auto"/>
              </w:divBdr>
            </w:div>
            <w:div w:id="1115782816">
              <w:marLeft w:val="0"/>
              <w:marRight w:val="0"/>
              <w:marTop w:val="0"/>
              <w:marBottom w:val="0"/>
              <w:divBdr>
                <w:top w:val="none" w:sz="0" w:space="0" w:color="auto"/>
                <w:left w:val="none" w:sz="0" w:space="0" w:color="auto"/>
                <w:bottom w:val="none" w:sz="0" w:space="0" w:color="auto"/>
                <w:right w:val="none" w:sz="0" w:space="0" w:color="auto"/>
              </w:divBdr>
            </w:div>
            <w:div w:id="1661421106">
              <w:marLeft w:val="0"/>
              <w:marRight w:val="0"/>
              <w:marTop w:val="0"/>
              <w:marBottom w:val="0"/>
              <w:divBdr>
                <w:top w:val="none" w:sz="0" w:space="0" w:color="auto"/>
                <w:left w:val="none" w:sz="0" w:space="0" w:color="auto"/>
                <w:bottom w:val="none" w:sz="0" w:space="0" w:color="auto"/>
                <w:right w:val="none" w:sz="0" w:space="0" w:color="auto"/>
              </w:divBdr>
            </w:div>
            <w:div w:id="253709047">
              <w:marLeft w:val="0"/>
              <w:marRight w:val="0"/>
              <w:marTop w:val="0"/>
              <w:marBottom w:val="0"/>
              <w:divBdr>
                <w:top w:val="none" w:sz="0" w:space="0" w:color="auto"/>
                <w:left w:val="none" w:sz="0" w:space="0" w:color="auto"/>
                <w:bottom w:val="none" w:sz="0" w:space="0" w:color="auto"/>
                <w:right w:val="none" w:sz="0" w:space="0" w:color="auto"/>
              </w:divBdr>
            </w:div>
          </w:divsChild>
        </w:div>
        <w:div w:id="541477508">
          <w:marLeft w:val="0"/>
          <w:marRight w:val="0"/>
          <w:marTop w:val="0"/>
          <w:marBottom w:val="0"/>
          <w:divBdr>
            <w:top w:val="none" w:sz="0" w:space="0" w:color="auto"/>
            <w:left w:val="none" w:sz="0" w:space="0" w:color="auto"/>
            <w:bottom w:val="none" w:sz="0" w:space="0" w:color="auto"/>
            <w:right w:val="none" w:sz="0" w:space="0" w:color="auto"/>
          </w:divBdr>
          <w:divsChild>
            <w:div w:id="777020835">
              <w:marLeft w:val="0"/>
              <w:marRight w:val="0"/>
              <w:marTop w:val="0"/>
              <w:marBottom w:val="0"/>
              <w:divBdr>
                <w:top w:val="none" w:sz="0" w:space="0" w:color="auto"/>
                <w:left w:val="none" w:sz="0" w:space="0" w:color="auto"/>
                <w:bottom w:val="none" w:sz="0" w:space="0" w:color="auto"/>
                <w:right w:val="none" w:sz="0" w:space="0" w:color="auto"/>
              </w:divBdr>
            </w:div>
            <w:div w:id="1725255710">
              <w:marLeft w:val="0"/>
              <w:marRight w:val="0"/>
              <w:marTop w:val="0"/>
              <w:marBottom w:val="0"/>
              <w:divBdr>
                <w:top w:val="none" w:sz="0" w:space="0" w:color="auto"/>
                <w:left w:val="none" w:sz="0" w:space="0" w:color="auto"/>
                <w:bottom w:val="none" w:sz="0" w:space="0" w:color="auto"/>
                <w:right w:val="none" w:sz="0" w:space="0" w:color="auto"/>
              </w:divBdr>
            </w:div>
            <w:div w:id="487525902">
              <w:marLeft w:val="0"/>
              <w:marRight w:val="0"/>
              <w:marTop w:val="0"/>
              <w:marBottom w:val="0"/>
              <w:divBdr>
                <w:top w:val="none" w:sz="0" w:space="0" w:color="auto"/>
                <w:left w:val="none" w:sz="0" w:space="0" w:color="auto"/>
                <w:bottom w:val="none" w:sz="0" w:space="0" w:color="auto"/>
                <w:right w:val="none" w:sz="0" w:space="0" w:color="auto"/>
              </w:divBdr>
            </w:div>
            <w:div w:id="1071851312">
              <w:marLeft w:val="0"/>
              <w:marRight w:val="0"/>
              <w:marTop w:val="0"/>
              <w:marBottom w:val="0"/>
              <w:divBdr>
                <w:top w:val="none" w:sz="0" w:space="0" w:color="auto"/>
                <w:left w:val="none" w:sz="0" w:space="0" w:color="auto"/>
                <w:bottom w:val="none" w:sz="0" w:space="0" w:color="auto"/>
                <w:right w:val="none" w:sz="0" w:space="0" w:color="auto"/>
              </w:divBdr>
            </w:div>
            <w:div w:id="1988319606">
              <w:marLeft w:val="0"/>
              <w:marRight w:val="0"/>
              <w:marTop w:val="0"/>
              <w:marBottom w:val="0"/>
              <w:divBdr>
                <w:top w:val="none" w:sz="0" w:space="0" w:color="auto"/>
                <w:left w:val="none" w:sz="0" w:space="0" w:color="auto"/>
                <w:bottom w:val="none" w:sz="0" w:space="0" w:color="auto"/>
                <w:right w:val="none" w:sz="0" w:space="0" w:color="auto"/>
              </w:divBdr>
            </w:div>
          </w:divsChild>
        </w:div>
        <w:div w:id="1402870770">
          <w:marLeft w:val="0"/>
          <w:marRight w:val="0"/>
          <w:marTop w:val="0"/>
          <w:marBottom w:val="0"/>
          <w:divBdr>
            <w:top w:val="none" w:sz="0" w:space="0" w:color="auto"/>
            <w:left w:val="none" w:sz="0" w:space="0" w:color="auto"/>
            <w:bottom w:val="none" w:sz="0" w:space="0" w:color="auto"/>
            <w:right w:val="none" w:sz="0" w:space="0" w:color="auto"/>
          </w:divBdr>
        </w:div>
        <w:div w:id="714815247">
          <w:marLeft w:val="0"/>
          <w:marRight w:val="0"/>
          <w:marTop w:val="0"/>
          <w:marBottom w:val="0"/>
          <w:divBdr>
            <w:top w:val="none" w:sz="0" w:space="0" w:color="auto"/>
            <w:left w:val="none" w:sz="0" w:space="0" w:color="auto"/>
            <w:bottom w:val="none" w:sz="0" w:space="0" w:color="auto"/>
            <w:right w:val="none" w:sz="0" w:space="0" w:color="auto"/>
          </w:divBdr>
        </w:div>
        <w:div w:id="1140145950">
          <w:marLeft w:val="0"/>
          <w:marRight w:val="0"/>
          <w:marTop w:val="0"/>
          <w:marBottom w:val="0"/>
          <w:divBdr>
            <w:top w:val="none" w:sz="0" w:space="0" w:color="auto"/>
            <w:left w:val="none" w:sz="0" w:space="0" w:color="auto"/>
            <w:bottom w:val="none" w:sz="0" w:space="0" w:color="auto"/>
            <w:right w:val="none" w:sz="0" w:space="0" w:color="auto"/>
          </w:divBdr>
        </w:div>
        <w:div w:id="197730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8" ma:contentTypeDescription="Een nieuw document maken." ma:contentTypeScope="" ma:versionID="337c55bb544ed75345c434412fa41966">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25c13c648c21f461e75f7174b23aef23"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Props1.xml><?xml version="1.0" encoding="utf-8"?>
<ds:datastoreItem xmlns:ds="http://schemas.openxmlformats.org/officeDocument/2006/customXml" ds:itemID="{E03F9C52-90E3-48C6-BD55-1E6D16E5BA2B}">
  <ds:schemaRefs>
    <ds:schemaRef ds:uri="http://schemas.openxmlformats.org/officeDocument/2006/bibliography"/>
  </ds:schemaRefs>
</ds:datastoreItem>
</file>

<file path=customXml/itemProps2.xml><?xml version="1.0" encoding="utf-8"?>
<ds:datastoreItem xmlns:ds="http://schemas.openxmlformats.org/officeDocument/2006/customXml" ds:itemID="{8DFB75E4-99F4-4960-A45D-D8C65E2E618D}">
  <ds:schemaRefs>
    <ds:schemaRef ds:uri="http://schemas.microsoft.com/sharepoint/v3/contenttype/forms"/>
  </ds:schemaRefs>
</ds:datastoreItem>
</file>

<file path=customXml/itemProps3.xml><?xml version="1.0" encoding="utf-8"?>
<ds:datastoreItem xmlns:ds="http://schemas.openxmlformats.org/officeDocument/2006/customXml" ds:itemID="{F299B041-CF6C-4F04-A976-16F64A117D32}"/>
</file>

<file path=customXml/itemProps4.xml><?xml version="1.0" encoding="utf-8"?>
<ds:datastoreItem xmlns:ds="http://schemas.openxmlformats.org/officeDocument/2006/customXml" ds:itemID="{CBDF7338-74C8-41A7-B22C-754F13096B0D}">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4024</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van Duyn</dc:creator>
  <cp:keywords/>
  <dc:description/>
  <cp:lastModifiedBy>Minke Hiensch</cp:lastModifiedBy>
  <cp:revision>10</cp:revision>
  <dcterms:created xsi:type="dcterms:W3CDTF">2023-06-05T08:22:00Z</dcterms:created>
  <dcterms:modified xsi:type="dcterms:W3CDTF">2023-08-31T11:28:00Z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